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Easter 2016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The Resurrection Changes Everything</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March</w:t>
      </w:r>
      <w:r>
        <w:rPr>
          <w:rFonts w:ascii="Arial" w:hAnsi="Arial"/>
          <w:sz w:val="16"/>
          <w:szCs w:val="16"/>
          <w:rtl w:val="0"/>
          <w:lang w:val="en-US"/>
        </w:rPr>
        <w:t xml:space="preserve"> </w:t>
      </w:r>
      <w:r>
        <w:rPr>
          <w:rFonts w:ascii="Arial" w:hAnsi="Arial"/>
          <w:sz w:val="16"/>
          <w:szCs w:val="16"/>
          <w:rtl w:val="0"/>
          <w:lang w:val="en-US"/>
        </w:rPr>
        <w:t>27</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For I delivered to you as of first importance what I also received: that Christ died for our sins in accordance with the Scriptures, that he was buried, that he was raised on the third day in accordance with the Scriptures</w:t>
      </w:r>
      <w:r>
        <w:rPr>
          <w:rFonts w:ascii="Arial" w:hAnsi="Arial"/>
          <w:i w:val="1"/>
          <w:iCs w:val="1"/>
          <w:sz w:val="20"/>
          <w:szCs w:val="20"/>
          <w:rtl w:val="0"/>
          <w:lang w:val="en-US"/>
        </w:rPr>
        <w:t>, 1 Corinthians 15:3</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r>
        <w:rPr>
          <w:rFonts w:ascii="Arial" w:hAnsi="Arial"/>
          <w:b w:val="1"/>
          <w:bCs w:val="1"/>
          <w:sz w:val="26"/>
          <w:szCs w:val="26"/>
          <w:rtl w:val="0"/>
          <w:lang w:val="en-US"/>
        </w:rPr>
        <w:t>If Christ didn</w:t>
      </w:r>
      <w:r>
        <w:rPr>
          <w:rFonts w:ascii="Arial" w:hAnsi="Arial" w:hint="default"/>
          <w:b w:val="1"/>
          <w:bCs w:val="1"/>
          <w:sz w:val="26"/>
          <w:szCs w:val="26"/>
          <w:rtl w:val="0"/>
          <w:lang w:val="en-US"/>
        </w:rPr>
        <w:t>’</w:t>
      </w:r>
      <w:r>
        <w:rPr>
          <w:rFonts w:ascii="Arial" w:hAnsi="Arial"/>
          <w:b w:val="1"/>
          <w:bCs w:val="1"/>
          <w:sz w:val="26"/>
          <w:szCs w:val="26"/>
          <w:rtl w:val="0"/>
          <w:lang w:val="en-US"/>
        </w:rPr>
        <w:t xml:space="preserve">t rise from the dead, </w:t>
      </w:r>
      <w:r>
        <w:rPr>
          <w:rFonts w:ascii="Arial" w:hAnsi="Arial"/>
          <w:b w:val="1"/>
          <w:bCs w:val="1"/>
          <w:sz w:val="26"/>
          <w:szCs w:val="26"/>
          <w:u w:val="single"/>
          <w:rtl w:val="0"/>
          <w:lang w:val="en-US"/>
        </w:rPr>
        <w:t>would</w:t>
      </w:r>
      <w:r>
        <w:rPr>
          <w:rFonts w:ascii="Arial" w:hAnsi="Arial"/>
          <w:b w:val="1"/>
          <w:bCs w:val="1"/>
          <w:sz w:val="26"/>
          <w:szCs w:val="26"/>
          <w:rtl w:val="0"/>
          <w:lang w:val="en-US"/>
        </w:rPr>
        <w:t xml:space="preserve"> </w:t>
      </w:r>
      <w:r>
        <w:rPr>
          <w:rFonts w:ascii="Arial" w:hAnsi="Arial"/>
          <w:b w:val="1"/>
          <w:bCs w:val="1"/>
          <w:sz w:val="26"/>
          <w:szCs w:val="26"/>
          <w:u w:val="single"/>
          <w:rtl w:val="0"/>
          <w:lang w:val="en-US"/>
        </w:rPr>
        <w:t>it</w:t>
      </w:r>
      <w:r>
        <w:rPr>
          <w:rFonts w:ascii="Arial" w:hAnsi="Arial"/>
          <w:b w:val="1"/>
          <w:bCs w:val="1"/>
          <w:sz w:val="26"/>
          <w:szCs w:val="26"/>
          <w:rtl w:val="0"/>
          <w:lang w:val="en-US"/>
        </w:rPr>
        <w:t xml:space="preserve"> </w:t>
      </w:r>
      <w:r>
        <w:rPr>
          <w:rFonts w:ascii="Arial" w:hAnsi="Arial"/>
          <w:b w:val="1"/>
          <w:bCs w:val="1"/>
          <w:sz w:val="26"/>
          <w:szCs w:val="26"/>
          <w:u w:val="single"/>
          <w:rtl w:val="0"/>
          <w:lang w:val="en-US"/>
        </w:rPr>
        <w:t>change</w:t>
      </w:r>
      <w:r>
        <w:rPr>
          <w:rFonts w:ascii="Arial" w:hAnsi="Arial"/>
          <w:b w:val="1"/>
          <w:bCs w:val="1"/>
          <w:sz w:val="26"/>
          <w:szCs w:val="26"/>
          <w:rtl w:val="0"/>
          <w:lang w:val="en-US"/>
        </w:rPr>
        <w:t xml:space="preserve"> </w:t>
      </w:r>
      <w:r>
        <w:rPr>
          <w:rFonts w:ascii="Arial" w:hAnsi="Arial"/>
          <w:b w:val="1"/>
          <w:bCs w:val="1"/>
          <w:sz w:val="26"/>
          <w:szCs w:val="26"/>
          <w:u w:val="single"/>
          <w:rtl w:val="0"/>
          <w:lang w:val="en-US"/>
        </w:rPr>
        <w:t>my</w:t>
      </w:r>
      <w:r>
        <w:rPr>
          <w:rFonts w:ascii="Arial" w:hAnsi="Arial"/>
          <w:b w:val="1"/>
          <w:bCs w:val="1"/>
          <w:sz w:val="26"/>
          <w:szCs w:val="26"/>
          <w:rtl w:val="0"/>
          <w:lang w:val="en-US"/>
        </w:rPr>
        <w:t xml:space="preserve"> </w:t>
      </w:r>
      <w:r>
        <w:rPr>
          <w:rFonts w:ascii="Arial" w:hAnsi="Arial"/>
          <w:b w:val="1"/>
          <w:bCs w:val="1"/>
          <w:sz w:val="26"/>
          <w:szCs w:val="26"/>
          <w:u w:val="single"/>
          <w:rtl w:val="0"/>
          <w:lang w:val="en-US"/>
        </w:rPr>
        <w:t>faith</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if Christ has not been raised, then </w:t>
      </w:r>
      <w:r>
        <w:rPr>
          <w:rFonts w:ascii="Arial" w:hAnsi="Arial"/>
          <w:i w:val="1"/>
          <w:iCs w:val="1"/>
          <w:sz w:val="20"/>
          <w:szCs w:val="20"/>
          <w:u w:val="single"/>
          <w:rtl w:val="0"/>
          <w:lang w:val="en-US"/>
        </w:rPr>
        <w:t>our preaching is in vain and your faith is in vain. We are even found to be misrepresenting God, because we testified about God that he raised Christ, whom he did not raise if it is true that the dead are not raised. For if the dead are not raised, not even Christ has been raised</w:t>
      </w:r>
      <w:r>
        <w:rPr>
          <w:rFonts w:ascii="Arial" w:hAnsi="Arial"/>
          <w:i w:val="1"/>
          <w:iCs w:val="1"/>
          <w:sz w:val="20"/>
          <w:szCs w:val="20"/>
          <w:rtl w:val="0"/>
          <w:lang w:val="en-US"/>
        </w:rPr>
        <w:t>. And</w:t>
      </w:r>
      <w:r>
        <w:rPr>
          <w:rFonts w:ascii="Arial" w:hAnsi="Arial"/>
          <w:i w:val="1"/>
          <w:iCs w:val="1"/>
          <w:sz w:val="20"/>
          <w:szCs w:val="20"/>
          <w:u w:val="single"/>
          <w:rtl w:val="0"/>
          <w:lang w:val="en-US"/>
        </w:rPr>
        <w:t xml:space="preserve"> if Christ has not been raised, your faith is futile and you are still in your sins</w:t>
      </w:r>
      <w:r>
        <w:rPr>
          <w:rFonts w:ascii="Arial" w:hAnsi="Arial"/>
          <w:i w:val="1"/>
          <w:iCs w:val="1"/>
          <w:sz w:val="20"/>
          <w:szCs w:val="20"/>
          <w:rtl w:val="0"/>
          <w:lang w:val="en-US"/>
        </w:rPr>
        <w:t xml:space="preserve">. Then those also who have fallen asleep in Christ have perished. </w:t>
      </w:r>
      <w:r>
        <w:rPr>
          <w:rFonts w:ascii="Arial" w:hAnsi="Arial"/>
          <w:i w:val="1"/>
          <w:iCs w:val="1"/>
          <w:sz w:val="20"/>
          <w:szCs w:val="20"/>
          <w:u w:val="single"/>
          <w:rtl w:val="0"/>
          <w:lang w:val="en-US"/>
        </w:rPr>
        <w:t>If in Christ we have hope in this life only, we are of all people most to be pitied</w:t>
      </w:r>
      <w:r>
        <w:rPr>
          <w:rFonts w:ascii="Arial" w:hAnsi="Arial"/>
          <w:i w:val="1"/>
          <w:iCs w:val="1"/>
          <w:sz w:val="20"/>
          <w:szCs w:val="20"/>
          <w:rtl w:val="0"/>
          <w:lang w:val="en-US"/>
        </w:rPr>
        <w:t>. But in fact Christ has been raised from the dead, the firstfruits of those who have fallen asleep. 1 Corinthians 15:14</w:t>
      </w:r>
      <w:r>
        <w:rPr>
          <w:rFonts w:ascii="Arial" w:hAnsi="Arial" w:hint="default"/>
          <w:i w:val="1"/>
          <w:iCs w:val="1"/>
          <w:sz w:val="20"/>
          <w:szCs w:val="20"/>
          <w:rtl w:val="0"/>
          <w:lang w:val="en-US"/>
        </w:rPr>
        <w:t>–</w:t>
      </w:r>
      <w:r>
        <w:rPr>
          <w:rFonts w:ascii="Arial" w:hAnsi="Arial"/>
          <w:i w:val="1"/>
          <w:iCs w:val="1"/>
          <w:sz w:val="20"/>
          <w:szCs w:val="20"/>
          <w:rtl w:val="0"/>
          <w:lang w:val="en-US"/>
        </w:rPr>
        <w:t>20 (ESV)</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rtl w:val="0"/>
          <w:lang w:val="en-US"/>
        </w:rPr>
      </w:pPr>
      <w:r>
        <w:rPr>
          <w:rFonts w:ascii="Arial" w:hAnsi="Arial"/>
          <w:b w:val="1"/>
          <w:bCs w:val="1"/>
          <w:rtl w:val="0"/>
          <w:lang w:val="en-US"/>
        </w:rPr>
        <w:t xml:space="preserve">Christianity would be a </w:t>
      </w:r>
      <w:r>
        <w:rPr>
          <w:rFonts w:ascii="Arial" w:hAnsi="Arial"/>
          <w:b w:val="1"/>
          <w:bCs w:val="1"/>
          <w:u w:val="single"/>
          <w:rtl w:val="0"/>
          <w:lang w:val="en-US"/>
        </w:rPr>
        <w:t>waste</w:t>
      </w:r>
      <w:r>
        <w:rPr>
          <w:rFonts w:ascii="Arial" w:hAnsi="Arial"/>
          <w:b w:val="1"/>
          <w:bCs w:val="1"/>
          <w:rtl w:val="0"/>
          <w:lang w:val="en-US"/>
        </w:rPr>
        <w:t xml:space="preserve"> of </w:t>
      </w:r>
      <w:r>
        <w:rPr>
          <w:rFonts w:ascii="Arial" w:hAnsi="Arial"/>
          <w:b w:val="1"/>
          <w:bCs w:val="1"/>
          <w:u w:val="single"/>
          <w:rtl w:val="0"/>
          <w:lang w:val="en-US"/>
        </w:rPr>
        <w:t>time</w:t>
      </w:r>
      <w:r>
        <w:rPr>
          <w:rFonts w:ascii="Arial" w:hAnsi="Arial"/>
          <w:b w:val="1"/>
          <w:bCs w:val="1"/>
          <w:rtl w:val="0"/>
          <w:lang w:val="en-US"/>
        </w:rPr>
        <w:t>.</w:t>
      </w:r>
    </w:p>
    <w:p>
      <w:pPr>
        <w:pStyle w:val="Default"/>
        <w:pBdr>
          <w:top w:val="nil"/>
          <w:left w:val="nil"/>
          <w:bottom w:val="nil"/>
          <w:right w:val="nil"/>
        </w:pBdr>
        <w:bidi w:val="0"/>
        <w:spacing w:after="200"/>
        <w:ind w:left="720" w:right="0" w:firstLine="0"/>
        <w:jc w:val="left"/>
        <w:rPr>
          <w:rFonts w:ascii="Arial" w:cs="Arial" w:hAnsi="Arial" w:eastAsia="Arial"/>
          <w:b w:val="1"/>
          <w:bCs w:val="1"/>
          <w:rtl w:val="0"/>
        </w:rPr>
      </w:pPr>
    </w:p>
    <w:p>
      <w:pPr>
        <w:pStyle w:val="Default"/>
        <w:pBdr>
          <w:top w:val="nil"/>
          <w:left w:val="nil"/>
          <w:bottom w:val="nil"/>
          <w:right w:val="nil"/>
        </w:pBdr>
        <w:bidi w:val="0"/>
        <w:spacing w:after="200"/>
        <w:ind w:left="720" w:right="0" w:firstLine="0"/>
        <w:jc w:val="left"/>
        <w:rPr>
          <w:rFonts w:ascii="Arial" w:cs="Arial" w:hAnsi="Arial" w:eastAsia="Arial"/>
          <w:b w:val="1"/>
          <w:bCs w:val="1"/>
          <w:rtl w:val="0"/>
        </w:rPr>
      </w:pPr>
    </w:p>
    <w:p>
      <w:pPr>
        <w:pStyle w:val="Default"/>
        <w:pBdr>
          <w:top w:val="nil"/>
          <w:left w:val="nil"/>
          <w:bottom w:val="nil"/>
          <w:right w:val="nil"/>
        </w:pBdr>
        <w:bidi w:val="0"/>
        <w:spacing w:after="200"/>
        <w:ind w:left="720" w:right="0" w:firstLine="0"/>
        <w:jc w:val="left"/>
        <w:rPr>
          <w:rFonts w:ascii="Arial" w:cs="Arial" w:hAnsi="Arial" w:eastAsia="Arial"/>
          <w:b w:val="1"/>
          <w:bCs w:val="1"/>
          <w:rtl w:val="0"/>
        </w:rPr>
      </w:pPr>
    </w:p>
    <w:p>
      <w:pPr>
        <w:pStyle w:val="Default"/>
        <w:pBdr>
          <w:top w:val="nil"/>
          <w:left w:val="nil"/>
          <w:bottom w:val="nil"/>
          <w:right w:val="nil"/>
        </w:pBdr>
        <w:bidi w:val="0"/>
        <w:spacing w:after="200"/>
        <w:ind w:left="720" w:right="0" w:firstLine="0"/>
        <w:jc w:val="left"/>
        <w:rPr>
          <w:rFonts w:ascii="Arial" w:cs="Arial" w:hAnsi="Arial" w:eastAsia="Arial"/>
          <w:b w:val="1"/>
          <w:bCs w:val="1"/>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rtl w:val="0"/>
          <w:lang w:val="en-US"/>
        </w:rPr>
      </w:pPr>
      <w:r>
        <w:rPr>
          <w:rFonts w:ascii="Arial" w:hAnsi="Arial"/>
          <w:b w:val="1"/>
          <w:bCs w:val="1"/>
          <w:rtl w:val="0"/>
          <w:lang w:val="en-US"/>
        </w:rPr>
        <w:t xml:space="preserve">The Bible would be an </w:t>
      </w:r>
      <w:r>
        <w:rPr>
          <w:rFonts w:ascii="Arial" w:hAnsi="Arial"/>
          <w:b w:val="1"/>
          <w:bCs w:val="1"/>
          <w:u w:val="single"/>
          <w:rtl w:val="0"/>
          <w:lang w:val="en-US"/>
        </w:rPr>
        <w:t>evil</w:t>
      </w:r>
      <w:r>
        <w:rPr>
          <w:rFonts w:ascii="Arial" w:hAnsi="Arial"/>
          <w:b w:val="1"/>
          <w:bCs w:val="1"/>
          <w:rtl w:val="0"/>
          <w:lang w:val="en-US"/>
        </w:rPr>
        <w:t xml:space="preserve"> </w:t>
      </w:r>
      <w:r>
        <w:rPr>
          <w:rFonts w:ascii="Arial" w:hAnsi="Arial"/>
          <w:b w:val="1"/>
          <w:bCs w:val="1"/>
          <w:u w:val="single"/>
          <w:rtl w:val="0"/>
          <w:lang w:val="en-US"/>
        </w:rPr>
        <w:t>book</w:t>
      </w:r>
      <w:r>
        <w:rPr>
          <w:rFonts w:ascii="Arial" w:hAnsi="Arial"/>
          <w:b w:val="1"/>
          <w:bCs w:val="1"/>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r>
        <w:rPr>
          <w:rFonts w:ascii="Arial" w:hAnsi="Arial"/>
          <w:b w:val="1"/>
          <w:bCs w:val="1"/>
          <w:sz w:val="26"/>
          <w:szCs w:val="26"/>
          <w:rtl w:val="0"/>
          <w:lang w:val="en-US"/>
        </w:rPr>
        <w:t xml:space="preserve">How does the resurrection change </w:t>
      </w:r>
      <w:r>
        <w:rPr>
          <w:rFonts w:ascii="Arial" w:hAnsi="Arial"/>
          <w:b w:val="1"/>
          <w:bCs w:val="1"/>
          <w:sz w:val="26"/>
          <w:szCs w:val="26"/>
          <w:u w:val="single"/>
          <w:rtl w:val="0"/>
          <w:lang w:val="en-US"/>
        </w:rPr>
        <w:t>my</w:t>
      </w:r>
      <w:r>
        <w:rPr>
          <w:rFonts w:ascii="Arial" w:hAnsi="Arial"/>
          <w:b w:val="1"/>
          <w:bCs w:val="1"/>
          <w:sz w:val="26"/>
          <w:szCs w:val="26"/>
          <w:rtl w:val="0"/>
          <w:lang w:val="en-US"/>
        </w:rPr>
        <w:t xml:space="preserve"> </w:t>
      </w:r>
      <w:r>
        <w:rPr>
          <w:rFonts w:ascii="Arial" w:hAnsi="Arial"/>
          <w:b w:val="1"/>
          <w:bCs w:val="1"/>
          <w:sz w:val="26"/>
          <w:szCs w:val="26"/>
          <w:u w:val="single"/>
          <w:rtl w:val="0"/>
          <w:lang w:val="en-US"/>
        </w:rPr>
        <w:t>life</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w:t>
      </w:r>
      <w:r>
        <w:rPr>
          <w:rFonts w:ascii="Arial" w:hAnsi="Arial"/>
          <w:i w:val="1"/>
          <w:iCs w:val="1"/>
          <w:sz w:val="20"/>
          <w:szCs w:val="20"/>
          <w:u w:val="single"/>
          <w:rtl w:val="0"/>
          <w:lang w:val="en-US"/>
        </w:rPr>
        <w:t>in fact Christ has been raised from the dead, the firstfruits of those who have fallen asleep</w:t>
      </w:r>
      <w:r>
        <w:rPr>
          <w:rFonts w:ascii="Arial" w:hAnsi="Arial"/>
          <w:i w:val="1"/>
          <w:iCs w:val="1"/>
          <w:sz w:val="20"/>
          <w:szCs w:val="20"/>
          <w:rtl w:val="0"/>
          <w:lang w:val="en-US"/>
        </w:rPr>
        <w:t>. 1 Corinthians 15:20 (ESV)</w:t>
      </w:r>
    </w:p>
    <w:p>
      <w:pPr>
        <w:pStyle w:val="Default"/>
        <w:numPr>
          <w:ilvl w:val="1"/>
          <w:numId w:val="3"/>
        </w:numPr>
        <w:pBdr>
          <w:top w:val="nil"/>
          <w:left w:val="nil"/>
          <w:bottom w:val="nil"/>
          <w:right w:val="nil"/>
        </w:pBdr>
        <w:bidi w:val="0"/>
        <w:spacing w:after="200"/>
        <w:ind w:right="0"/>
        <w:jc w:val="left"/>
        <w:rPr>
          <w:rFonts w:ascii="Arial" w:cs="Arial" w:hAnsi="Arial" w:eastAsia="Arial"/>
          <w:b w:val="1"/>
          <w:bCs w:val="1"/>
          <w:rtl w:val="0"/>
          <w:lang w:val="en-US"/>
        </w:rPr>
      </w:pPr>
      <w:r>
        <w:rPr>
          <w:rFonts w:ascii="Arial" w:hAnsi="Arial"/>
          <w:b w:val="1"/>
          <w:bCs w:val="1"/>
          <w:rtl w:val="0"/>
          <w:lang w:val="en-US"/>
        </w:rPr>
        <w:t xml:space="preserve">Jesus is not just another </w:t>
      </w:r>
      <w:r>
        <w:rPr>
          <w:rFonts w:ascii="Arial" w:hAnsi="Arial"/>
          <w:b w:val="1"/>
          <w:bCs w:val="1"/>
          <w:u w:val="single"/>
          <w:rtl w:val="0"/>
          <w:lang w:val="en-US"/>
        </w:rPr>
        <w:t>dead</w:t>
      </w:r>
      <w:r>
        <w:rPr>
          <w:rFonts w:ascii="Arial" w:hAnsi="Arial"/>
          <w:b w:val="1"/>
          <w:bCs w:val="1"/>
          <w:rtl w:val="0"/>
          <w:lang w:val="en-US"/>
        </w:rPr>
        <w:t xml:space="preserve"> </w:t>
      </w:r>
      <w:r>
        <w:rPr>
          <w:rFonts w:ascii="Arial" w:hAnsi="Arial"/>
          <w:b w:val="1"/>
          <w:bCs w:val="1"/>
          <w:u w:val="single"/>
          <w:rtl w:val="0"/>
          <w:lang w:val="en-US"/>
        </w:rPr>
        <w:t>religious</w:t>
      </w:r>
      <w:r>
        <w:rPr>
          <w:rFonts w:ascii="Arial" w:hAnsi="Arial"/>
          <w:b w:val="1"/>
          <w:bCs w:val="1"/>
          <w:rtl w:val="0"/>
          <w:lang w:val="en-US"/>
        </w:rPr>
        <w:t xml:space="preserve"> </w:t>
      </w:r>
      <w:r>
        <w:rPr>
          <w:rFonts w:ascii="Arial" w:hAnsi="Arial"/>
          <w:b w:val="1"/>
          <w:bCs w:val="1"/>
          <w:u w:val="single"/>
          <w:rtl w:val="0"/>
          <w:lang w:val="en-US"/>
        </w:rPr>
        <w:t>teacher</w:t>
      </w:r>
      <w:r>
        <w:rPr>
          <w:rFonts w:ascii="Arial" w:hAnsi="Arial"/>
          <w:b w:val="1"/>
          <w:bCs w:val="1"/>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Brothers, I may say to you with confidence about t</w:t>
      </w:r>
      <w:r>
        <w:rPr>
          <w:rFonts w:ascii="Arial" w:hAnsi="Arial"/>
          <w:i w:val="1"/>
          <w:iCs w:val="1"/>
          <w:sz w:val="20"/>
          <w:szCs w:val="20"/>
          <w:u w:val="single"/>
          <w:rtl w:val="0"/>
          <w:lang w:val="en-US"/>
        </w:rPr>
        <w:t>he patriarch David that he both died and was buried, and his tomb is with us to this day</w:t>
      </w:r>
      <w:r>
        <w:rPr>
          <w:rFonts w:ascii="Arial" w:hAnsi="Arial" w:hint="default"/>
          <w:i w:val="1"/>
          <w:iCs w:val="1"/>
          <w:sz w:val="20"/>
          <w:szCs w:val="20"/>
          <w:rtl w:val="0"/>
          <w:lang w:val="en-US"/>
        </w:rPr>
        <w:t xml:space="preserve">… </w:t>
      </w:r>
      <w:r>
        <w:rPr>
          <w:rFonts w:ascii="Arial" w:hAnsi="Arial"/>
          <w:i w:val="1"/>
          <w:iCs w:val="1"/>
          <w:sz w:val="20"/>
          <w:szCs w:val="20"/>
          <w:rtl w:val="0"/>
          <w:lang w:val="en-US"/>
        </w:rPr>
        <w:t>h</w:t>
      </w:r>
      <w:r>
        <w:rPr>
          <w:rFonts w:ascii="Arial" w:hAnsi="Arial"/>
          <w:i w:val="1"/>
          <w:iCs w:val="1"/>
          <w:sz w:val="20"/>
          <w:szCs w:val="20"/>
          <w:u w:val="single"/>
          <w:rtl w:val="0"/>
          <w:lang w:val="en-US"/>
        </w:rPr>
        <w:t>e foresaw and spoke about the resurrection of the Christ, that he was not abandoned to Hades, nor did his flesh see corruption. This Jesus God raised up, and of that we all are witnesses</w:t>
      </w:r>
      <w:r>
        <w:rPr>
          <w:rFonts w:ascii="Arial" w:hAnsi="Arial"/>
          <w:i w:val="1"/>
          <w:iCs w:val="1"/>
          <w:sz w:val="20"/>
          <w:szCs w:val="20"/>
          <w:rtl w:val="0"/>
          <w:lang w:val="en-US"/>
        </w:rPr>
        <w:t>. Acts 2:29, 31</w:t>
      </w:r>
      <w:r>
        <w:rPr>
          <w:rFonts w:ascii="Arial" w:hAnsi="Arial" w:hint="default"/>
          <w:i w:val="1"/>
          <w:iCs w:val="1"/>
          <w:sz w:val="20"/>
          <w:szCs w:val="20"/>
          <w:rtl w:val="0"/>
          <w:lang w:val="en-US"/>
        </w:rPr>
        <w:t>–</w:t>
      </w:r>
      <w:r>
        <w:rPr>
          <w:rFonts w:ascii="Arial" w:hAnsi="Arial"/>
          <w:i w:val="1"/>
          <w:iCs w:val="1"/>
          <w:sz w:val="20"/>
          <w:szCs w:val="20"/>
          <w:rtl w:val="0"/>
          <w:lang w:val="en-US"/>
        </w:rPr>
        <w:t>32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Jesus said to him, </w:t>
      </w:r>
      <w:r>
        <w:rPr>
          <w:rFonts w:ascii="Arial" w:hAnsi="Arial" w:hint="default"/>
          <w:i w:val="1"/>
          <w:iCs w:val="1"/>
          <w:sz w:val="20"/>
          <w:szCs w:val="20"/>
          <w:rtl w:val="0"/>
          <w:lang w:val="en-US"/>
        </w:rPr>
        <w:t>“</w:t>
      </w:r>
      <w:r>
        <w:rPr>
          <w:rFonts w:ascii="Arial" w:hAnsi="Arial"/>
          <w:i w:val="1"/>
          <w:iCs w:val="1"/>
          <w:sz w:val="20"/>
          <w:szCs w:val="20"/>
          <w:u w:val="single"/>
          <w:rtl w:val="0"/>
          <w:lang w:val="en-US"/>
        </w:rPr>
        <w:t>I am the way, and the truth, and the life. No one comes to the Father except through me</w:t>
      </w:r>
      <w:r>
        <w:rPr>
          <w:rFonts w:ascii="Arial" w:hAnsi="Arial"/>
          <w:i w:val="1"/>
          <w:iCs w:val="1"/>
          <w:sz w:val="20"/>
          <w:szCs w:val="20"/>
          <w:rtl w:val="0"/>
          <w:lang w:val="en-US"/>
        </w:rPr>
        <w:t>. John 14:6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Galatians 5:19</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rtl w:val="0"/>
          <w:lang w:val="en-US"/>
        </w:rPr>
      </w:pPr>
      <w:r>
        <w:rPr>
          <w:rFonts w:ascii="Arial" w:hAnsi="Arial"/>
          <w:b w:val="1"/>
          <w:bCs w:val="1"/>
          <w:rtl w:val="0"/>
          <w:lang w:val="en-US"/>
        </w:rPr>
        <w:t xml:space="preserve">There is forgiveness for my </w:t>
      </w:r>
      <w:r>
        <w:rPr>
          <w:rFonts w:ascii="Arial" w:hAnsi="Arial"/>
          <w:b w:val="1"/>
          <w:bCs w:val="1"/>
          <w:u w:val="single"/>
          <w:rtl w:val="0"/>
          <w:lang w:val="en-US"/>
        </w:rPr>
        <w:t>past</w:t>
      </w:r>
      <w:r>
        <w:rPr>
          <w:rFonts w:ascii="Arial" w:hAnsi="Arial"/>
          <w:b w:val="1"/>
          <w:bCs w:val="1"/>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I saw the dead, great and small, standing before the throne, and </w:t>
      </w:r>
      <w:r>
        <w:rPr>
          <w:rFonts w:ascii="Arial" w:hAnsi="Arial"/>
          <w:i w:val="1"/>
          <w:iCs w:val="1"/>
          <w:sz w:val="20"/>
          <w:szCs w:val="20"/>
          <w:u w:val="single"/>
          <w:rtl w:val="0"/>
          <w:lang w:val="en-US"/>
        </w:rPr>
        <w:t>books were opened. Then another book was opened, which is the book of life. And the dead were judged by what was written in the books, according to what they had done</w:t>
      </w:r>
      <w:r>
        <w:rPr>
          <w:rFonts w:ascii="Arial" w:hAnsi="Arial"/>
          <w:i w:val="1"/>
          <w:iCs w:val="1"/>
          <w:sz w:val="20"/>
          <w:szCs w:val="20"/>
          <w:rtl w:val="0"/>
          <w:lang w:val="en-US"/>
        </w:rPr>
        <w:t>. Revelation 20:12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if Christ has not been raised, your faith is futile and you are still in your sins</w:t>
      </w:r>
      <w:r>
        <w:rPr>
          <w:rFonts w:ascii="Arial" w:hAnsi="Arial"/>
          <w:i w:val="1"/>
          <w:iCs w:val="1"/>
          <w:sz w:val="20"/>
          <w:szCs w:val="20"/>
          <w:rtl w:val="0"/>
          <w:lang w:val="en-US"/>
        </w:rPr>
        <w:t>. 1 Corinthians 15:17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who was delivered up for our trespasses and raised for our justification</w:t>
      </w:r>
      <w:r>
        <w:rPr>
          <w:rFonts w:ascii="Arial" w:hAnsi="Arial"/>
          <w:i w:val="1"/>
          <w:iCs w:val="1"/>
          <w:sz w:val="20"/>
          <w:szCs w:val="20"/>
          <w:rtl w:val="0"/>
          <w:lang w:val="en-US"/>
        </w:rPr>
        <w:t>. Romans 4:25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rtl w:val="0"/>
          <w:lang w:val="en-US"/>
        </w:rPr>
      </w:pPr>
      <w:r>
        <w:rPr>
          <w:rFonts w:ascii="Arial" w:hAnsi="Arial"/>
          <w:b w:val="1"/>
          <w:bCs w:val="1"/>
          <w:rtl w:val="0"/>
          <w:lang w:val="en-US"/>
        </w:rPr>
        <w:t xml:space="preserve">There is freedom from the </w:t>
      </w:r>
      <w:r>
        <w:rPr>
          <w:rFonts w:ascii="Arial" w:hAnsi="Arial"/>
          <w:b w:val="1"/>
          <w:bCs w:val="1"/>
          <w:u w:val="single"/>
          <w:rtl w:val="0"/>
          <w:lang w:val="en-US"/>
        </w:rPr>
        <w:t>power</w:t>
      </w:r>
      <w:r>
        <w:rPr>
          <w:rFonts w:ascii="Arial" w:hAnsi="Arial"/>
          <w:b w:val="1"/>
          <w:bCs w:val="1"/>
          <w:rtl w:val="0"/>
          <w:lang w:val="en-US"/>
        </w:rPr>
        <w:t xml:space="preserve"> of </w:t>
      </w:r>
      <w:r>
        <w:rPr>
          <w:rFonts w:ascii="Arial" w:hAnsi="Arial"/>
          <w:b w:val="1"/>
          <w:bCs w:val="1"/>
          <w:u w:val="single"/>
          <w:rtl w:val="0"/>
          <w:lang w:val="en-US"/>
        </w:rPr>
        <w:t>sin</w:t>
      </w:r>
      <w:r>
        <w:rPr>
          <w:rFonts w:ascii="Arial" w:hAnsi="Arial"/>
          <w:b w:val="1"/>
          <w:bCs w:val="1"/>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he whom God raised up did not see corruption. Let it be known to you therefore, brothers, </w:t>
      </w:r>
      <w:r>
        <w:rPr>
          <w:rFonts w:ascii="Arial" w:hAnsi="Arial"/>
          <w:i w:val="1"/>
          <w:iCs w:val="1"/>
          <w:sz w:val="20"/>
          <w:szCs w:val="20"/>
          <w:u w:val="single"/>
          <w:rtl w:val="0"/>
          <w:lang w:val="en-US"/>
        </w:rPr>
        <w:t>that through this man forgiveness of sins is proclaimed to you, and by him everyone who believes is freed from everything from which you could not be freed by the law of Moses</w:t>
      </w:r>
      <w:r>
        <w:rPr>
          <w:rFonts w:ascii="Arial" w:hAnsi="Arial"/>
          <w:i w:val="1"/>
          <w:iCs w:val="1"/>
          <w:sz w:val="20"/>
          <w:szCs w:val="20"/>
          <w:rtl w:val="0"/>
          <w:lang w:val="en-US"/>
        </w:rPr>
        <w:t>. Acts 13:37</w:t>
      </w:r>
      <w:r>
        <w:rPr>
          <w:rFonts w:ascii="Arial" w:hAnsi="Arial" w:hint="default"/>
          <w:i w:val="1"/>
          <w:iCs w:val="1"/>
          <w:sz w:val="20"/>
          <w:szCs w:val="20"/>
          <w:rtl w:val="0"/>
          <w:lang w:val="en-US"/>
        </w:rPr>
        <w:t>–</w:t>
      </w:r>
      <w:r>
        <w:rPr>
          <w:rFonts w:ascii="Arial" w:hAnsi="Arial"/>
          <w:i w:val="1"/>
          <w:iCs w:val="1"/>
          <w:sz w:val="20"/>
          <w:szCs w:val="20"/>
          <w:rtl w:val="0"/>
          <w:lang w:val="en-US"/>
        </w:rPr>
        <w:t>39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If the Spirit of him who raised Jesus from the dead dwells in you, he who raised Christ Jesus from the dead will also give life to your mortal bodies through his Spirit who dwells in you</w:t>
      </w:r>
      <w:r>
        <w:rPr>
          <w:rFonts w:ascii="Arial" w:hAnsi="Arial"/>
          <w:i w:val="1"/>
          <w:iCs w:val="1"/>
          <w:sz w:val="20"/>
          <w:szCs w:val="20"/>
          <w:rtl w:val="0"/>
          <w:lang w:val="en-US"/>
        </w:rPr>
        <w:t>. Romans 8:11 (ESV)</w:t>
      </w:r>
    </w:p>
    <w:p>
      <w:pPr>
        <w:pStyle w:val="Default"/>
        <w:pBdr>
          <w:top w:val="nil"/>
          <w:left w:val="nil"/>
          <w:bottom w:val="nil"/>
          <w:right w:val="nil"/>
        </w:pBdr>
        <w:bidi w:val="0"/>
        <w:spacing w:after="200"/>
        <w:ind w:left="655" w:right="0" w:firstLine="0"/>
        <w:jc w:val="left"/>
        <w:rPr>
          <w:rtl w:val="0"/>
        </w:rPr>
      </w:pP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